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1" w:rsidRPr="004E5E7E" w:rsidRDefault="00A24931" w:rsidP="004E5E7E">
      <w:pPr>
        <w:spacing w:after="0" w:line="2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fr-FR"/>
        </w:rPr>
        <w:t>Référentiel professionnel des directeurs de service d'intervention sociale</w:t>
      </w:r>
    </w:p>
    <w:p w:rsidR="007A4993" w:rsidRPr="004E5E7E" w:rsidRDefault="007A4993" w:rsidP="00A24931">
      <w:pPr>
        <w:spacing w:before="322" w:after="0" w:line="226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</w:p>
    <w:p w:rsidR="00A24931" w:rsidRPr="004E5E7E" w:rsidRDefault="00A24931" w:rsidP="00A24931">
      <w:pPr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Définition et conduite d’un projet d’établissement ou de service à visée stratégique et opératoire</w:t>
      </w:r>
    </w:p>
    <w:p w:rsidR="00A24931" w:rsidRPr="004E5E7E" w:rsidRDefault="00A24931" w:rsidP="004E5E7E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Identifier les missions, attributions et responsabilités du directeur.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Identifier les besoins et les attentes des usagers et mettre en œuvre des réponses adaptées.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Définir une stratégie, élaborer et mettre en œuvre un projet d’établissement ou de service.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Evaluer le projet d’établissement ou de service.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Mettre en œuvre un système d’évaluation pour garantir la qualité des prestations</w:t>
      </w:r>
      <w:r w:rsidR="00066BF1"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.</w:t>
      </w:r>
    </w:p>
    <w:p w:rsidR="007A4993" w:rsidRPr="004E5E7E" w:rsidRDefault="007A4993" w:rsidP="00A24931">
      <w:pPr>
        <w:spacing w:after="0" w:line="16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</w:p>
    <w:p w:rsidR="00A24931" w:rsidRPr="004E5E7E" w:rsidRDefault="00A24931" w:rsidP="00A24931">
      <w:pPr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Management, gestion des ressources humaines et communication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Piloter la gestion administrative des personnels.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Organiser et diriger des équipes « pluri-professionnelles ».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Assurer la gestion prévisionnelle des emplois et des compétences.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Elaborer et mettre en œuvre la politique de formation.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Optimiser l’organisation du travail.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Mobiliser le personnel et les intervenants.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Définir et conduire la communication interne et assurer la circulation de l’information.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Gérer les instances représentatives.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Développer et maîtriser le système d’information.</w:t>
      </w:r>
    </w:p>
    <w:p w:rsidR="007A4993" w:rsidRPr="004E5E7E" w:rsidRDefault="007A4993" w:rsidP="00A24931">
      <w:pPr>
        <w:spacing w:after="0" w:line="16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</w:p>
    <w:p w:rsidR="00A24931" w:rsidRPr="004E5E7E" w:rsidRDefault="00A24931" w:rsidP="00A24931">
      <w:pPr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t>Gestion économique financière et logistique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Etablir, négocier le budget et planifier son exécution.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before="64"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Etablir des plans pluriannuels de financement.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before="64"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Piloter la gestion économique et financière.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before="64"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Définir une politique d’investissement et de suivi des travaux.</w:t>
      </w:r>
    </w:p>
    <w:p w:rsidR="00A24931" w:rsidRPr="004E5E7E" w:rsidRDefault="00A24931" w:rsidP="00066BF1">
      <w:pPr>
        <w:pStyle w:val="ListParagraph"/>
        <w:numPr>
          <w:ilvl w:val="0"/>
          <w:numId w:val="5"/>
        </w:numPr>
        <w:shd w:val="clear" w:color="auto" w:fill="F9F9F9"/>
        <w:spacing w:before="64" w:after="0" w:line="16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t>Définir une politique de prévention des risques.</w:t>
      </w:r>
    </w:p>
    <w:p w:rsidR="007A4993" w:rsidRPr="004E5E7E" w:rsidRDefault="007A499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/>
        </w:rPr>
        <w:br w:type="page"/>
      </w:r>
    </w:p>
    <w:p w:rsidR="00A24931" w:rsidRDefault="00A24931" w:rsidP="004E5E7E">
      <w:pPr>
        <w:spacing w:before="322" w:after="0" w:line="22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</w:pPr>
      <w:r w:rsidRPr="004E5E7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fr-FR"/>
        </w:rPr>
        <w:lastRenderedPageBreak/>
        <w:t>Référentiel de compétences</w:t>
      </w:r>
    </w:p>
    <w:tbl>
      <w:tblPr>
        <w:tblW w:w="96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949"/>
        <w:gridCol w:w="2545"/>
        <w:gridCol w:w="5136"/>
      </w:tblGrid>
      <w:tr w:rsidR="00A24931" w:rsidRPr="004E5E7E" w:rsidTr="004E5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931" w:rsidRPr="004E5E7E" w:rsidRDefault="00A24931" w:rsidP="004E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  <w:t>Domaines de compétences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931" w:rsidRPr="004E5E7E" w:rsidRDefault="00A24931" w:rsidP="004E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  <w:t>Compétences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931" w:rsidRPr="004E5E7E" w:rsidRDefault="00A24931" w:rsidP="004E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fr-FR"/>
              </w:rPr>
              <w:t>Indicateurs de compétence</w:t>
            </w:r>
          </w:p>
        </w:tc>
      </w:tr>
      <w:tr w:rsidR="00A24931" w:rsidRPr="004E5E7E" w:rsidTr="004E5E7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 Elaboration et conduite stratégique d’un projet d’établissement ou de service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1.1. Elaborer un projet d’établissement ou de service en cohérence avec le projet de la personne gestionnaire et avec les besoins et attentes des usagers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1.1.1. Savoir établir un diagnostic des besoins et des attentes des usagers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1.1.2. Savoir identifier les valeurs, les orientations et les ressources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1.1.3. Savoir identifier les forces et les faiblesses de l’offre de service de la structure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1.1.4. Savoir traduire les politiques publiques dans le projet d’établissement ou de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1.1.5. Savoir définir les moyens, les modalités et les étapes de la mise en </w:t>
            </w:r>
            <w:r w:rsidR="00066BF1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œuvre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du projet d’établissement ou de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1.1.6. Savoir </w:t>
            </w:r>
            <w:r w:rsidR="00066BF1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faire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des choix stratégiques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1.2. Organiser la stratégie de communication externe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1.2.1. Savoir valoriser l’offre de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1.2.2. Savoir promouvoir et valoriser les expérimentations et innovations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1.2.3. Savoir gérer la communication en situation de crise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1.3. Initier et organiser les partenariats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1.3.1. Savoir repérer les coopérations possibles et les personnes ressources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1.3.2. Savoir utiliser les outils de contractualisation de partenariat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1.3.3. Savoir suivre et actualiser les partenariats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1.4. Piloter et mettre en œuvre le projet d’établissement ou de service et en être le garant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1.4.1. Savoir s’assurer de l’adhésion de l’ensemble des acteurs au projet aux différentes phases de la procédure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1.4.2. Savoir organiser la cohérence entre projet individuel ou collectif et le projet d’établissement ou de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1.4.3. Savoir prendre les décisions nécessaires à la réalisation du projet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1.5. Garantir l’exercice des droits et des libertés des usagers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1.5.1. Savoir créer les conditions d’expression des droits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1.5.2. Savoir favoriser la participation des usagers à la vie de l’établissement ou du service et animer les instances de participation des usagers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1.5.3. Savoir veiller à la prise en compte des demandes des usagers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1.5.4. Savoir mettre en place un système d’informations respectueux des droits et libertés des usagers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1.6. Apprécier les enjeux d’un projet en </w:t>
            </w:r>
            <w:proofErr w:type="gramStart"/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terme</w:t>
            </w:r>
            <w:proofErr w:type="gramEnd"/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de prise de risque </w:t>
            </w:r>
            <w:r w:rsidR="004E5E7E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ou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de responsabilité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1.6.1. Savoir identifier les missions, les pouvoirs et les responsabilités respectives du directeur et de la personne morale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1.6.2. Connaître les règles, les procédures et les juridictions compétentes en matière de contentieux de la responsabilité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1.7. Evaluer le projet d’établissement ou de service et développer la qualité des prestations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1.7.1. Savoir concevoir et mettre en place des procédures et méthodes d’évaluation interne et externe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1.7.2. Connaître les normes de qualité existantes et savoir impulser une démarche visant la qualité du service rendu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1.7.3. Savoir actualiser le projet d’établissement ou de service</w:t>
            </w:r>
          </w:p>
        </w:tc>
      </w:tr>
      <w:tr w:rsidR="00A24931" w:rsidRPr="004E5E7E" w:rsidTr="00E36CB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 Management et gestion des ressources humaines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2.1. Piloter la gestion administrative des ressources humaines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2.1.1. Savoir appliquer les principes, règles et procédures du droit du travail, du droit conventionnel et avoir des notions du droit statutaire applicable à la fonction publique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2.1.2. Connaître les attributions et les modes de fonctionnement des instances représentatives du personnel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2.1.3. Connaître les obligations et les responsabilités de l’employeur en matière de prévention des risques professionnels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2.2. Concevoir et accompagner la gestion prévisionnelle des emplois et des compétences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2.2.1. Savoir définir les profils de poste nécessaires à l’activité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2.2.2. Savoir mesurer, analyser et gérer les écarts entre les compétences disponibles et les compétences nécessaires à l’activité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2.2.3. Savoir concevoir et conduire la politique de recrutement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2.2.4. Savoir mettre en </w:t>
            </w:r>
            <w:r w:rsidR="004E5E7E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œuvre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une démarche d’évaluation du personnel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2.2.5. Savoir mener une politique de formation et de développement de la qualification</w:t>
            </w:r>
          </w:p>
          <w:p w:rsidR="004E5E7E" w:rsidRPr="004E5E7E" w:rsidRDefault="004E5E7E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 Assurer le management des ressources humaines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2.3.1. Connaître les théories, les modèles et les outils d’organisation du travail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2.3.2. Savoir concevoir une organisation du travail au service d’un projet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2.3.3. Savoir déterminer et fixer des objectifs et argumenter ses choix organisationnels et </w:t>
            </w:r>
            <w:r w:rsidR="004E5E7E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managériaux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2.3.4. Savoir animer une équipe de direction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2.3.5. Connaître ses propres délégations et savoir déléguer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2.3.6. Savoir préparer et animer des réunions de travail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2.3.7. Savoir conduire des entretiens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2.3.8. Savoir favoriser l’approche pluri-professionnelle et favoriser des temps de rencontre entre les professionnels de l’établissement ou du service et avec des professionnels extérieurs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2.3.9. Savoir prévenir, repérer et gérer les conflits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2.3.10. Savoir impulser et accompagner une dynamique de changement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2.4. Elaborer et décider une politique de communication interne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2.4.1. Savoir impulser une dynamique de communication interne et organiser la circulation de l’information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2.4.2. Savoir concevoir et évaluer le système d’information</w:t>
            </w:r>
          </w:p>
        </w:tc>
      </w:tr>
      <w:tr w:rsidR="00A24931" w:rsidRPr="004E5E7E" w:rsidTr="00E36CB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 Gestion économique, financière et logistique d’un établissement ou service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3.1. Elaborer et exécuter le budget de l’établissement ou du service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3.1.1. Connaître les règles et les mécanismes budgétaires et comptables d’un établissement ou d’un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3.1.2. Connaître les principes, règles et procédures en matière de tarification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 Planifier et maîtriser la gestion budgétaire et financière pluriannuelle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3.2.1. Savoir élaborer un diagnostic de la situation financière de l’établissement ou du service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3.2.2. Savoir identifier les composantes du coût des différentes activités de l’établissement ou du service et mettre en place des indicateurs de pilotage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3.2.3. Savoir élaborer une politique d’investissement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3.2.4. Elaborer et planifier une stratégie pluriannuelle de financement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3.2.5. Savoir rendre compte de la gestion de l’établissement ou du service et élaborer les documents nécessaires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3.2.6. Savoir maîtriser les enjeux budgétaires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 Assurer la gestion logistique et immobilière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3.3.1. Connaître le droit des contrats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3.3.2. Connaître les procédures des marchés publics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3.3.3. Savoir programmer, suivre et réceptionner des travaux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3.3.4. Savoir organiser et gérer des fonctions d’hébergement et de restauration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3.3.5. Savoir anticiper et proposer les adaptations nécessaires des équipements mobiliers et immobiliers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3.4. Mener une politique de prévention et de gestion des risques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3.4.1. Connaître et faire appliquer les principes, règles, procédures et les instances compétentes en matière en matière d’hygiène et de sécurité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3.4.2. Savoir mettre en </w:t>
            </w:r>
            <w:r w:rsidR="004E5E7E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œuvre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le principe de précaution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3.4.3. Savoir repérer les risques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3.4.4. Savoir gérer les situations de crise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3.4.5. Connaître et appliquer les procédures d’alerte et les obligations de signalement</w:t>
            </w:r>
          </w:p>
        </w:tc>
      </w:tr>
      <w:tr w:rsidR="00A24931" w:rsidRPr="004E5E7E" w:rsidTr="00E36CBB"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 Expertise de l’intervention sanitaire et sociale sur un territoire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4.1. Analyser les ressources et les réseaux d’acteurs de l’environnement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4.1.1. Connaître les fondements et les évolutions des politiques sanitaires et sociales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4.1.2. Connaître l’organisation politique et administrative nationale et européenne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4.1.3. Connaître les institutions et les acteurs du champ sanitaire et social et la place des secteurs public</w:t>
            </w:r>
            <w:r w:rsidR="004E5E7E"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s</w:t>
            </w: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, privé à but non lucratif et lucratif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4.1.4. Connaître les logiques et les acteurs du développement (social, économique, ...) du territoire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4.2. Apporter une expertise technique à une problématique sanitaire ou sociale appliquée à une catégorie de public sur un territoire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 </w:t>
            </w: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lastRenderedPageBreak/>
              <w:t>4.2.1. Savoir rechercher, exploiter et analyser les informations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4.2.2. Avoir une connaissance approfondie des problématiques d’une catégorie de public et des modèles d’intervention existantes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4.2.3. Savoir positionner un établissement ou un service sur un territoire, notamment au travers des principaux dispositifs, réseaux et schémas existants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4.2.4. Savoir anticiper sur les évolutions des besoins de la population sur un territoire</w:t>
            </w:r>
          </w:p>
        </w:tc>
      </w:tr>
      <w:tr w:rsidR="00A24931" w:rsidRPr="004E5E7E" w:rsidTr="00E36CBB"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A24931" w:rsidRPr="004E5E7E" w:rsidRDefault="00A24931" w:rsidP="004E5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51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A24931" w:rsidRPr="004E5E7E" w:rsidRDefault="00A24931" w:rsidP="004E5E7E">
            <w:pPr>
              <w:spacing w:before="16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4E5E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4.2.5. Savoir rechercher et exploiter les informations recueillies</w:t>
            </w:r>
          </w:p>
        </w:tc>
      </w:tr>
    </w:tbl>
    <w:p w:rsidR="00A24931" w:rsidRPr="004E5E7E" w:rsidRDefault="00A24931">
      <w:pPr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</w:p>
    <w:sectPr w:rsidR="00A24931" w:rsidRPr="004E5E7E" w:rsidSect="004E5E7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F32"/>
    <w:multiLevelType w:val="hybridMultilevel"/>
    <w:tmpl w:val="3FC28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B34D8"/>
    <w:multiLevelType w:val="multilevel"/>
    <w:tmpl w:val="FDEA9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A0AF5"/>
    <w:multiLevelType w:val="multilevel"/>
    <w:tmpl w:val="F69EC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A2579"/>
    <w:multiLevelType w:val="multilevel"/>
    <w:tmpl w:val="85BC1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22FAC"/>
    <w:multiLevelType w:val="multilevel"/>
    <w:tmpl w:val="AD46E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4931"/>
    <w:rsid w:val="000277A6"/>
    <w:rsid w:val="00027F02"/>
    <w:rsid w:val="00064D92"/>
    <w:rsid w:val="00066BF1"/>
    <w:rsid w:val="000B1920"/>
    <w:rsid w:val="000C2C42"/>
    <w:rsid w:val="00116586"/>
    <w:rsid w:val="00177C12"/>
    <w:rsid w:val="001A2213"/>
    <w:rsid w:val="001B73DE"/>
    <w:rsid w:val="001D3FD2"/>
    <w:rsid w:val="001F59F0"/>
    <w:rsid w:val="0021382D"/>
    <w:rsid w:val="0026352A"/>
    <w:rsid w:val="002B6256"/>
    <w:rsid w:val="00315286"/>
    <w:rsid w:val="0032515D"/>
    <w:rsid w:val="00362B24"/>
    <w:rsid w:val="00370232"/>
    <w:rsid w:val="00376076"/>
    <w:rsid w:val="003A5047"/>
    <w:rsid w:val="003F23FA"/>
    <w:rsid w:val="004117DD"/>
    <w:rsid w:val="00423707"/>
    <w:rsid w:val="0046620C"/>
    <w:rsid w:val="004C6394"/>
    <w:rsid w:val="004E5E7E"/>
    <w:rsid w:val="00551DB7"/>
    <w:rsid w:val="00557EB3"/>
    <w:rsid w:val="005A6AA7"/>
    <w:rsid w:val="005B1BCA"/>
    <w:rsid w:val="005D1A44"/>
    <w:rsid w:val="005E0FB7"/>
    <w:rsid w:val="005E26F8"/>
    <w:rsid w:val="007458B8"/>
    <w:rsid w:val="007A4993"/>
    <w:rsid w:val="007F7138"/>
    <w:rsid w:val="00814B1F"/>
    <w:rsid w:val="00822ED8"/>
    <w:rsid w:val="00834A4C"/>
    <w:rsid w:val="00886CF7"/>
    <w:rsid w:val="00917096"/>
    <w:rsid w:val="00925D02"/>
    <w:rsid w:val="00941930"/>
    <w:rsid w:val="009424AC"/>
    <w:rsid w:val="009D57BE"/>
    <w:rsid w:val="00A24931"/>
    <w:rsid w:val="00A4552D"/>
    <w:rsid w:val="00A67872"/>
    <w:rsid w:val="00A9657B"/>
    <w:rsid w:val="00AD7420"/>
    <w:rsid w:val="00AE0F38"/>
    <w:rsid w:val="00B02CC2"/>
    <w:rsid w:val="00B230F1"/>
    <w:rsid w:val="00B35617"/>
    <w:rsid w:val="00B9145F"/>
    <w:rsid w:val="00BB3727"/>
    <w:rsid w:val="00BE76D9"/>
    <w:rsid w:val="00C8250D"/>
    <w:rsid w:val="00CC3595"/>
    <w:rsid w:val="00D33E84"/>
    <w:rsid w:val="00D35139"/>
    <w:rsid w:val="00D36494"/>
    <w:rsid w:val="00D81EFC"/>
    <w:rsid w:val="00DF5264"/>
    <w:rsid w:val="00E36CBB"/>
    <w:rsid w:val="00F876E5"/>
    <w:rsid w:val="00FE6CA6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64"/>
  </w:style>
  <w:style w:type="paragraph" w:styleId="Heading1">
    <w:name w:val="heading 1"/>
    <w:basedOn w:val="Normal"/>
    <w:link w:val="Heading1Char"/>
    <w:uiPriority w:val="9"/>
    <w:qFormat/>
    <w:rsid w:val="00A24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4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49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24931"/>
  </w:style>
  <w:style w:type="character" w:styleId="Hyperlink">
    <w:name w:val="Hyperlink"/>
    <w:basedOn w:val="DefaultParagraphFont"/>
    <w:uiPriority w:val="99"/>
    <w:semiHidden/>
    <w:unhideWhenUsed/>
    <w:rsid w:val="00A24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931"/>
    <w:rPr>
      <w:b/>
      <w:bCs/>
    </w:rPr>
  </w:style>
  <w:style w:type="paragraph" w:styleId="ListParagraph">
    <w:name w:val="List Paragraph"/>
    <w:basedOn w:val="Normal"/>
    <w:uiPriority w:val="34"/>
    <w:qFormat/>
    <w:rsid w:val="0006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116">
          <w:marLeft w:val="0"/>
          <w:marRight w:val="0"/>
          <w:marTop w:val="161"/>
          <w:marBottom w:val="0"/>
          <w:divBdr>
            <w:top w:val="single" w:sz="4" w:space="0" w:color="D6D6D6"/>
            <w:left w:val="none" w:sz="0" w:space="11" w:color="auto"/>
            <w:bottom w:val="single" w:sz="4" w:space="11" w:color="D6D6D6"/>
            <w:right w:val="none" w:sz="0" w:space="11" w:color="auto"/>
          </w:divBdr>
        </w:div>
        <w:div w:id="752360672">
          <w:marLeft w:val="0"/>
          <w:marRight w:val="0"/>
          <w:marTop w:val="161"/>
          <w:marBottom w:val="0"/>
          <w:divBdr>
            <w:top w:val="single" w:sz="4" w:space="0" w:color="D6D6D6"/>
            <w:left w:val="none" w:sz="0" w:space="11" w:color="auto"/>
            <w:bottom w:val="single" w:sz="4" w:space="11" w:color="D6D6D6"/>
            <w:right w:val="none" w:sz="0" w:space="11" w:color="auto"/>
          </w:divBdr>
        </w:div>
        <w:div w:id="326131137">
          <w:marLeft w:val="0"/>
          <w:marRight w:val="0"/>
          <w:marTop w:val="161"/>
          <w:marBottom w:val="0"/>
          <w:divBdr>
            <w:top w:val="single" w:sz="4" w:space="0" w:color="D6D6D6"/>
            <w:left w:val="none" w:sz="0" w:space="11" w:color="auto"/>
            <w:bottom w:val="single" w:sz="4" w:space="11" w:color="D6D6D6"/>
            <w:right w:val="none" w:sz="0" w:space="11" w:color="auto"/>
          </w:divBdr>
        </w:div>
        <w:div w:id="331495712">
          <w:marLeft w:val="0"/>
          <w:marRight w:val="0"/>
          <w:marTop w:val="161"/>
          <w:marBottom w:val="0"/>
          <w:divBdr>
            <w:top w:val="single" w:sz="4" w:space="0" w:color="D6D6D6"/>
            <w:left w:val="none" w:sz="0" w:space="11" w:color="auto"/>
            <w:bottom w:val="single" w:sz="4" w:space="11" w:color="D6D6D6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2012-06-06T17:52:00Z</dcterms:created>
  <dcterms:modified xsi:type="dcterms:W3CDTF">2012-09-30T14:24:00Z</dcterms:modified>
</cp:coreProperties>
</file>